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95"/>
        <w:gridCol w:w="1004"/>
        <w:gridCol w:w="1219"/>
        <w:gridCol w:w="1681"/>
        <w:gridCol w:w="1657"/>
        <w:gridCol w:w="900"/>
        <w:gridCol w:w="2040"/>
        <w:gridCol w:w="1740"/>
        <w:gridCol w:w="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81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ascii="方正黑体_GBK" w:hAnsi="方正黑体_GBK" w:eastAsia="方正黑体_GBK" w:cs="方正黑体_GBK"/>
                <w:sz w:val="32"/>
                <w:szCs w:val="32"/>
                <w:lang w:bidi="ar"/>
              </w:rPr>
            </w:pPr>
            <w:r>
              <w:rPr>
                <w:rStyle w:val="4"/>
                <w:rFonts w:hint="eastAsia" w:ascii="方正黑体_GBK" w:hAnsi="方正黑体_GBK" w:eastAsia="方正黑体_GBK" w:cs="方正黑体_GBK"/>
                <w:sz w:val="32"/>
                <w:szCs w:val="32"/>
                <w:lang w:bidi="ar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bookmarkStart w:id="0" w:name="_GoBack"/>
            <w:r>
              <w:rPr>
                <w:rStyle w:val="4"/>
                <w:rFonts w:hint="eastAsia" w:ascii="方正小标宋_GBK" w:hAnsi="方正小标宋_GBK" w:eastAsia="方正小标宋_GBK" w:cs="方正小标宋_GBK"/>
                <w:lang w:bidi="ar"/>
              </w:rPr>
              <w:t>2023</w:t>
            </w:r>
            <w:r>
              <w:rPr>
                <w:rStyle w:val="5"/>
                <w:rFonts w:hint="default"/>
                <w:lang w:bidi="ar"/>
              </w:rPr>
              <w:t>年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社区专职工</w:t>
            </w:r>
            <w:r>
              <w:rPr>
                <w:rStyle w:val="5"/>
                <w:lang w:bidi="ar"/>
              </w:rPr>
              <w:t>作者四级</w:t>
            </w:r>
            <w:r>
              <w:rPr>
                <w:rStyle w:val="5"/>
                <w:rFonts w:hint="default"/>
                <w:lang w:bidi="ar"/>
              </w:rPr>
              <w:t>岗位需求表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工作地点</w:t>
            </w:r>
          </w:p>
        </w:tc>
        <w:tc>
          <w:tcPr>
            <w:tcW w:w="100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需求人员具体要求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岗位类型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学历</w:t>
            </w:r>
            <w:r>
              <w:rPr>
                <w:rStyle w:val="6"/>
                <w:rFonts w:hint="default"/>
                <w:lang w:bidi="ar"/>
              </w:rPr>
              <w:t>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Style w:val="6"/>
                <w:rFonts w:hint="default"/>
                <w:lang w:bidi="ar"/>
              </w:rPr>
              <w:t>要求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FF0000"/>
                <w:kern w:val="0"/>
                <w:sz w:val="24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exac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社区专职工作者四级岗位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彭州市村（社区）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综合管理岗（一）</w:t>
            </w:r>
          </w:p>
          <w:p>
            <w:pPr>
              <w:widowControl/>
              <w:spacing w:line="200" w:lineRule="exact"/>
              <w:jc w:val="center"/>
              <w:textAlignment w:val="center"/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农学类、农业经济管理类、电子商务类、旅游管理类、新闻传播学类、工商管理类、经济学类、建筑类、设计学类、社会学类、法学类、公共管理类、管理科学与工程类、汉语言文学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具有国家承认的大专及以上学历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1.年龄在40周岁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以下（1983年1月1日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以后出生）。</w:t>
            </w:r>
          </w:p>
          <w:p>
            <w:pPr>
              <w:widowControl/>
              <w:spacing w:line="2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2.取得国家社会工作者职业资格证书可放宽至45周岁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及以下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（1978年1月1日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以后出生）。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从事村（社区）相关工作。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社区专职工作者四级岗位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彭州市村（社区）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综合管理岗（二）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2022届、2023届普通高等教育应届高校毕业生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中共党员（预备党员）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           无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从事村（社区）相关工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，作为全职村（社区）后备力量重点培养。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高校毕业生专项招聘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社区专职工作者四级岗位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彭州市村（社区）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综合管理岗（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2022届、2023届普通高等教育应届高校毕业生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           无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从事村（社区）相关工作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，作为全职村（社区）后备力量重点培养。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高校毕业生专项招聘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NjkyOWI3MmEyY2ZiZDc1NjNmMDYwNzE5NTMxNTMifQ=="/>
  </w:docVars>
  <w:rsids>
    <w:rsidRoot w:val="5F5B152A"/>
    <w:rsid w:val="5F5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5">
    <w:name w:val="font51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6">
    <w:name w:val="font81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2023-12-08T06:38:00Z</dcterms:created>
  <dc:creator>HP</dc:creator>
  <cp:lastModifiedBy>HP</cp:lastModifiedBy>
  <dcterms:modified xsi:type="dcterms:W3CDTF">2023-12-08T06:38:39Z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93E40CB2F0E543FEA2BC53F3EFB85E40_11</vt:lpwstr>
  </property>
</Properties>
</file>